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090" w:rsidRPr="00374657" w:rsidRDefault="00272090" w:rsidP="0037465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657" w:rsidRPr="00374657" w:rsidRDefault="00374657" w:rsidP="0037465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374657">
        <w:rPr>
          <w:rFonts w:ascii="Times New Roman" w:hAnsi="Times New Roman" w:cs="Times New Roman"/>
          <w:b/>
          <w:szCs w:val="24"/>
        </w:rPr>
        <w:t>Amatpersonām</w:t>
      </w:r>
      <w:proofErr w:type="spellEnd"/>
      <w:r w:rsidRPr="0037465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374657">
        <w:rPr>
          <w:rFonts w:ascii="Times New Roman" w:hAnsi="Times New Roman" w:cs="Times New Roman"/>
          <w:b/>
          <w:szCs w:val="24"/>
        </w:rPr>
        <w:t>izmaksātā</w:t>
      </w:r>
      <w:proofErr w:type="spellEnd"/>
      <w:r w:rsidRPr="0037465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374657">
        <w:rPr>
          <w:rFonts w:ascii="Times New Roman" w:hAnsi="Times New Roman" w:cs="Times New Roman"/>
          <w:b/>
          <w:szCs w:val="24"/>
        </w:rPr>
        <w:t>atlīdzība</w:t>
      </w:r>
      <w:proofErr w:type="spellEnd"/>
      <w:r w:rsidRPr="00374657">
        <w:rPr>
          <w:rFonts w:ascii="Times New Roman" w:hAnsi="Times New Roman" w:cs="Times New Roman"/>
          <w:b/>
          <w:szCs w:val="24"/>
        </w:rPr>
        <w:t xml:space="preserve"> </w:t>
      </w:r>
      <w:r w:rsidRPr="00374657">
        <w:rPr>
          <w:rFonts w:ascii="Times New Roman" w:hAnsi="Times New Roman" w:cs="Times New Roman"/>
          <w:b/>
          <w:szCs w:val="24"/>
        </w:rPr>
        <w:t>2026.gad</w:t>
      </w:r>
      <w:r>
        <w:rPr>
          <w:rFonts w:ascii="Times New Roman" w:hAnsi="Times New Roman" w:cs="Times New Roman"/>
          <w:b/>
          <w:szCs w:val="24"/>
        </w:rPr>
        <w:t>a</w:t>
      </w:r>
      <w:r w:rsidRPr="0037465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754204">
        <w:rPr>
          <w:rFonts w:ascii="Times New Roman" w:hAnsi="Times New Roman" w:cs="Times New Roman"/>
          <w:b/>
          <w:szCs w:val="24"/>
        </w:rPr>
        <w:t>februārī</w:t>
      </w:r>
      <w:proofErr w:type="spellEnd"/>
      <w:r w:rsidRPr="00374657">
        <w:rPr>
          <w:rFonts w:ascii="Times New Roman" w:hAnsi="Times New Roman" w:cs="Times New Roman"/>
          <w:b/>
          <w:szCs w:val="24"/>
        </w:rPr>
        <w:t xml:space="preserve"> </w:t>
      </w:r>
    </w:p>
    <w:p w:rsidR="00374657" w:rsidRPr="00374657" w:rsidRDefault="00374657" w:rsidP="003746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374657">
        <w:rPr>
          <w:rFonts w:ascii="Times New Roman" w:eastAsia="Times New Roman" w:hAnsi="Times New Roman" w:cs="Times New Roman"/>
          <w:szCs w:val="24"/>
        </w:rPr>
        <w:t>Saskaņā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Valsts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pārvaldes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iekārtas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likuma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 92. </w:t>
      </w:r>
      <w:proofErr w:type="spellStart"/>
      <w:proofErr w:type="gramStart"/>
      <w:r w:rsidRPr="00374657">
        <w:rPr>
          <w:rFonts w:ascii="Times New Roman" w:eastAsia="Times New Roman" w:hAnsi="Times New Roman" w:cs="Times New Roman"/>
          <w:szCs w:val="24"/>
        </w:rPr>
        <w:t>panta</w:t>
      </w:r>
      <w:proofErr w:type="spellEnd"/>
      <w:proofErr w:type="gramEnd"/>
      <w:r w:rsidRPr="00374657">
        <w:rPr>
          <w:rFonts w:ascii="Times New Roman" w:eastAsia="Times New Roman" w:hAnsi="Times New Roman" w:cs="Times New Roman"/>
          <w:szCs w:val="24"/>
        </w:rPr>
        <w:t xml:space="preserve"> 2. </w:t>
      </w:r>
      <w:proofErr w:type="gramStart"/>
      <w:r w:rsidRPr="00374657">
        <w:rPr>
          <w:rFonts w:ascii="Times New Roman" w:eastAsia="Times New Roman" w:hAnsi="Times New Roman" w:cs="Times New Roman"/>
          <w:szCs w:val="24"/>
        </w:rPr>
        <w:t>un</w:t>
      </w:r>
      <w:proofErr w:type="gramEnd"/>
      <w:r w:rsidRPr="00374657">
        <w:rPr>
          <w:rFonts w:ascii="Times New Roman" w:eastAsia="Times New Roman" w:hAnsi="Times New Roman" w:cs="Times New Roman"/>
          <w:szCs w:val="24"/>
        </w:rPr>
        <w:t xml:space="preserve"> 3. </w:t>
      </w:r>
      <w:proofErr w:type="spellStart"/>
      <w:proofErr w:type="gramStart"/>
      <w:r w:rsidRPr="00374657">
        <w:rPr>
          <w:rFonts w:ascii="Times New Roman" w:eastAsia="Times New Roman" w:hAnsi="Times New Roman" w:cs="Times New Roman"/>
          <w:szCs w:val="24"/>
        </w:rPr>
        <w:t>daļu</w:t>
      </w:r>
      <w:proofErr w:type="spellEnd"/>
      <w:proofErr w:type="gramEnd"/>
      <w:r w:rsidRPr="00374657">
        <w:rPr>
          <w:rFonts w:ascii="Times New Roman" w:eastAsia="Times New Roman" w:hAnsi="Times New Roman" w:cs="Times New Roman"/>
          <w:szCs w:val="24"/>
        </w:rPr>
        <w:t>:</w:t>
      </w:r>
    </w:p>
    <w:p w:rsidR="00374657" w:rsidRPr="00374657" w:rsidRDefault="00374657" w:rsidP="003746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Iestādes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amatpersonām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aprēķināto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atalgojumu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iestāde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katru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mēnesi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publisko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proofErr w:type="gramStart"/>
      <w:r w:rsidRPr="00374657">
        <w:rPr>
          <w:rFonts w:ascii="Times New Roman" w:eastAsia="Times New Roman" w:hAnsi="Times New Roman" w:cs="Times New Roman"/>
          <w:szCs w:val="24"/>
        </w:rPr>
        <w:t>savā</w:t>
      </w:r>
      <w:proofErr w:type="spellEnd"/>
      <w:proofErr w:type="gram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tīmekļa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vietnē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norādot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vārdu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uzvārdu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amatu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un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aprēķināto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atalgojumu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ja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likums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nenosaka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citādi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.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Ministru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kabinets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nosaka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termiņu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cik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ilgi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amatpersonām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aprēķinātais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atalgojums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ir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publiskots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iestādes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tīmekļa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vietnē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>.</w:t>
      </w:r>
    </w:p>
    <w:p w:rsidR="00374657" w:rsidRPr="00374657" w:rsidRDefault="00374657" w:rsidP="003746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Informāciju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par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darba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samaksu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kas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izmaksāta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iestādes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darbiniekiem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publisko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V</w:t>
      </w:r>
      <w:r>
        <w:rPr>
          <w:rFonts w:ascii="Times New Roman" w:eastAsia="Times New Roman" w:hAnsi="Times New Roman" w:cs="Times New Roman"/>
          <w:szCs w:val="24"/>
        </w:rPr>
        <w:t>alsts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 w:rsidR="006C20F5">
        <w:rPr>
          <w:rFonts w:ascii="Times New Roman" w:eastAsia="Times New Roman" w:hAnsi="Times New Roman" w:cs="Times New Roman"/>
          <w:szCs w:val="24"/>
        </w:rPr>
        <w:t>un</w:t>
      </w:r>
      <w:proofErr w:type="gram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pašvaldību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institūciju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amatpersonu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un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darbinieku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atlīdzības</w:t>
      </w:r>
      <w:proofErr w:type="spellEnd"/>
      <w:r w:rsidR="006C20F5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6C20F5">
        <w:rPr>
          <w:rFonts w:ascii="Times New Roman" w:eastAsia="Times New Roman" w:hAnsi="Times New Roman" w:cs="Times New Roman"/>
          <w:szCs w:val="24"/>
        </w:rPr>
        <w:t>likumā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> 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noteiktajā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apjomā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 xml:space="preserve"> un </w:t>
      </w:r>
      <w:proofErr w:type="spellStart"/>
      <w:r w:rsidRPr="00374657">
        <w:rPr>
          <w:rFonts w:ascii="Times New Roman" w:eastAsia="Times New Roman" w:hAnsi="Times New Roman" w:cs="Times New Roman"/>
          <w:szCs w:val="24"/>
        </w:rPr>
        <w:t>kārtībā</w:t>
      </w:r>
      <w:proofErr w:type="spellEnd"/>
      <w:r w:rsidRPr="00374657">
        <w:rPr>
          <w:rFonts w:ascii="Times New Roman" w:eastAsia="Times New Roman" w:hAnsi="Times New Roman" w:cs="Times New Roman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3941"/>
        <w:gridCol w:w="2327"/>
        <w:gridCol w:w="2322"/>
      </w:tblGrid>
      <w:tr w:rsidR="00374657" w:rsidRPr="00374657" w:rsidTr="00374657">
        <w:tc>
          <w:tcPr>
            <w:tcW w:w="74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N.p.k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95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Amats</w:t>
            </w:r>
            <w:proofErr w:type="spellEnd"/>
          </w:p>
        </w:tc>
        <w:tc>
          <w:tcPr>
            <w:tcW w:w="233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374657">
              <w:rPr>
                <w:rFonts w:ascii="Times New Roman" w:hAnsi="Times New Roman" w:cs="Times New Roman"/>
                <w:szCs w:val="24"/>
                <w:lang w:val="lv-LV"/>
              </w:rPr>
              <w:t>Amatpersonas vārds, uzvārds</w:t>
            </w:r>
          </w:p>
        </w:tc>
        <w:tc>
          <w:tcPr>
            <w:tcW w:w="2327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Izmaksātā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atlīdzība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bruto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>), EUR</w:t>
            </w:r>
          </w:p>
        </w:tc>
      </w:tr>
      <w:tr w:rsidR="00374657" w:rsidRPr="00374657" w:rsidTr="00374657">
        <w:tc>
          <w:tcPr>
            <w:tcW w:w="74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 w:rsidRPr="00374657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395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Direktors</w:t>
            </w:r>
            <w:proofErr w:type="spellEnd"/>
          </w:p>
        </w:tc>
        <w:tc>
          <w:tcPr>
            <w:tcW w:w="2331" w:type="dxa"/>
          </w:tcPr>
          <w:p w:rsidR="00374657" w:rsidRPr="00374657" w:rsidRDefault="00374657" w:rsidP="00B8499A">
            <w:pPr>
              <w:spacing w:before="100" w:beforeAutospacing="1" w:after="100" w:afterAutospacing="1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374657">
              <w:rPr>
                <w:rFonts w:ascii="Times New Roman" w:hAnsi="Times New Roman" w:cs="Times New Roman"/>
                <w:szCs w:val="24"/>
                <w:lang w:val="lv-LV"/>
              </w:rPr>
              <w:t xml:space="preserve">Modris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  <w:lang w:val="lv-LV"/>
              </w:rPr>
              <w:t>Greitāns</w:t>
            </w:r>
            <w:proofErr w:type="spellEnd"/>
          </w:p>
        </w:tc>
        <w:tc>
          <w:tcPr>
            <w:tcW w:w="2327" w:type="dxa"/>
          </w:tcPr>
          <w:p w:rsidR="00374657" w:rsidRPr="00374657" w:rsidRDefault="00F826E7" w:rsidP="00B8499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7600.00</w:t>
            </w:r>
          </w:p>
        </w:tc>
      </w:tr>
      <w:tr w:rsidR="00374657" w:rsidRPr="00374657" w:rsidTr="00374657">
        <w:tc>
          <w:tcPr>
            <w:tcW w:w="74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95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Direktora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vietnieks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attīstības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jautājumos</w:t>
            </w:r>
            <w:proofErr w:type="spellEnd"/>
          </w:p>
        </w:tc>
        <w:tc>
          <w:tcPr>
            <w:tcW w:w="2331" w:type="dxa"/>
          </w:tcPr>
          <w:p w:rsidR="00374657" w:rsidRPr="00374657" w:rsidRDefault="00374657" w:rsidP="00B8499A">
            <w:pPr>
              <w:spacing w:before="100" w:beforeAutospacing="1" w:after="100" w:afterAutospacing="1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374657">
              <w:rPr>
                <w:rFonts w:ascii="Times New Roman" w:hAnsi="Times New Roman" w:cs="Times New Roman"/>
                <w:szCs w:val="24"/>
                <w:lang w:val="lv-LV"/>
              </w:rPr>
              <w:t>Kaspars Ozols</w:t>
            </w:r>
          </w:p>
        </w:tc>
        <w:tc>
          <w:tcPr>
            <w:tcW w:w="2327" w:type="dxa"/>
          </w:tcPr>
          <w:p w:rsidR="00374657" w:rsidRPr="00374657" w:rsidRDefault="00F826E7" w:rsidP="00B8499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5640.00</w:t>
            </w:r>
          </w:p>
        </w:tc>
      </w:tr>
      <w:tr w:rsidR="00374657" w:rsidRPr="00374657" w:rsidTr="00374657">
        <w:tc>
          <w:tcPr>
            <w:tcW w:w="74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3951" w:type="dxa"/>
          </w:tcPr>
          <w:p w:rsidR="00374657" w:rsidRPr="00374657" w:rsidRDefault="00374657" w:rsidP="0037465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Direktora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vietniece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administratīvajos</w:t>
            </w:r>
            <w:proofErr w:type="spellEnd"/>
            <w:r w:rsidRPr="0037465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74657">
              <w:rPr>
                <w:rFonts w:ascii="Times New Roman" w:hAnsi="Times New Roman" w:cs="Times New Roman"/>
                <w:szCs w:val="24"/>
              </w:rPr>
              <w:t>jautājumos</w:t>
            </w:r>
            <w:proofErr w:type="spellEnd"/>
          </w:p>
        </w:tc>
        <w:tc>
          <w:tcPr>
            <w:tcW w:w="2331" w:type="dxa"/>
          </w:tcPr>
          <w:p w:rsidR="00374657" w:rsidRPr="00374657" w:rsidRDefault="00374657" w:rsidP="00B8499A">
            <w:pPr>
              <w:spacing w:before="100" w:beforeAutospacing="1" w:after="100" w:afterAutospacing="1"/>
              <w:rPr>
                <w:rFonts w:ascii="Times New Roman" w:hAnsi="Times New Roman" w:cs="Times New Roman"/>
                <w:szCs w:val="24"/>
                <w:lang w:val="lv-LV"/>
              </w:rPr>
            </w:pPr>
            <w:r w:rsidRPr="00374657">
              <w:rPr>
                <w:rFonts w:ascii="Times New Roman" w:hAnsi="Times New Roman" w:cs="Times New Roman"/>
                <w:szCs w:val="24"/>
                <w:lang w:val="lv-LV"/>
              </w:rPr>
              <w:t>Iveta Rubika</w:t>
            </w:r>
          </w:p>
        </w:tc>
        <w:tc>
          <w:tcPr>
            <w:tcW w:w="2327" w:type="dxa"/>
          </w:tcPr>
          <w:p w:rsidR="00374657" w:rsidRPr="00374657" w:rsidRDefault="00F826E7" w:rsidP="00B8499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3085.00</w:t>
            </w:r>
          </w:p>
        </w:tc>
      </w:tr>
    </w:tbl>
    <w:p w:rsidR="00374657" w:rsidRPr="00374657" w:rsidRDefault="00374657" w:rsidP="0037465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374657" w:rsidRPr="003746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52AA"/>
    <w:multiLevelType w:val="multilevel"/>
    <w:tmpl w:val="EF7E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57"/>
    <w:rsid w:val="00272090"/>
    <w:rsid w:val="00374657"/>
    <w:rsid w:val="006C20F5"/>
    <w:rsid w:val="00754204"/>
    <w:rsid w:val="009675CA"/>
    <w:rsid w:val="00B8499A"/>
    <w:rsid w:val="00F8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08C7"/>
  <w15:chartTrackingRefBased/>
  <w15:docId w15:val="{E10CAE8E-88A6-4EFA-AAF7-7E5214A6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4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4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</dc:creator>
  <cp:keywords/>
  <dc:description/>
  <cp:lastModifiedBy>Edi</cp:lastModifiedBy>
  <cp:revision>6</cp:revision>
  <dcterms:created xsi:type="dcterms:W3CDTF">2026-02-05T08:27:00Z</dcterms:created>
  <dcterms:modified xsi:type="dcterms:W3CDTF">2026-02-05T09:02:00Z</dcterms:modified>
</cp:coreProperties>
</file>